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D27259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006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D27259">
        <w:rPr>
          <w:rFonts w:ascii="Times New Roman" w:hAnsi="Times New Roman" w:cs="Times New Roman"/>
          <w:b/>
          <w:sz w:val="24"/>
          <w:szCs w:val="24"/>
        </w:rPr>
        <w:t>Nº 006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D27259">
        <w:rPr>
          <w:rFonts w:ascii="Times New Roman" w:hAnsi="Times New Roman" w:cs="Times New Roman"/>
          <w:b/>
          <w:sz w:val="24"/>
          <w:szCs w:val="24"/>
        </w:rPr>
        <w:t>FAXINEIRA/COPEIRA</w:t>
      </w:r>
      <w:r w:rsidR="00351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</w:t>
      </w:r>
      <w:r w:rsidR="00B65B53">
        <w:rPr>
          <w:rFonts w:ascii="Times New Roman" w:hAnsi="Times New Roman" w:cs="Times New Roman"/>
          <w:sz w:val="24"/>
          <w:szCs w:val="24"/>
        </w:rPr>
        <w:t xml:space="preserve">a </w:t>
      </w:r>
      <w:r w:rsidR="00B65B53" w:rsidRPr="00B65B53">
        <w:rPr>
          <w:rFonts w:ascii="Times New Roman" w:hAnsi="Times New Roman" w:cs="Times New Roman"/>
          <w:b/>
          <w:sz w:val="24"/>
          <w:szCs w:val="24"/>
        </w:rPr>
        <w:t>ESCOLA DE EDUCAÇÃO BÁSICA MUNICIPAL 12 DE MAIO</w:t>
      </w:r>
      <w:r w:rsidR="00B65B53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 w:rsidR="00B65B53">
        <w:rPr>
          <w:rFonts w:ascii="Times New Roman" w:hAnsi="Times New Roman" w:cs="Times New Roman"/>
          <w:sz w:val="24"/>
          <w:szCs w:val="24"/>
        </w:rPr>
        <w:t>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</w:t>
      </w:r>
      <w:r w:rsidR="003B0552">
        <w:rPr>
          <w:rFonts w:ascii="Times New Roman" w:hAnsi="Times New Roman" w:cs="Times New Roman"/>
          <w:sz w:val="24"/>
          <w:szCs w:val="24"/>
        </w:rPr>
        <w:t xml:space="preserve"> </w:t>
      </w:r>
      <w:r w:rsidRPr="0084094E">
        <w:rPr>
          <w:rFonts w:ascii="Times New Roman" w:hAnsi="Times New Roman" w:cs="Times New Roman"/>
          <w:sz w:val="24"/>
          <w:szCs w:val="24"/>
        </w:rPr>
        <w:t>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D27259">
        <w:rPr>
          <w:rFonts w:ascii="Times New Roman" w:hAnsi="Times New Roman" w:cs="Times New Roman"/>
          <w:b/>
          <w:bCs/>
          <w:sz w:val="24"/>
          <w:szCs w:val="24"/>
        </w:rPr>
        <w:t>Chamada Pública Nº 006</w:t>
      </w:r>
      <w:bookmarkStart w:id="0" w:name="_GoBack"/>
      <w:bookmarkEnd w:id="0"/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42611F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223BEC" w:rsidRPr="00B65B53" w:rsidRDefault="00D27259" w:rsidP="00B65B53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Faxineira/Copeira</w:t>
            </w:r>
          </w:p>
        </w:tc>
        <w:tc>
          <w:tcPr>
            <w:tcW w:w="1233" w:type="dxa"/>
          </w:tcPr>
          <w:p w:rsidR="00223BEC" w:rsidRPr="00B65B53" w:rsidRDefault="00D27259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2" w:type="dxa"/>
          </w:tcPr>
          <w:p w:rsidR="00223BEC" w:rsidRPr="00B65B53" w:rsidRDefault="00B65B53" w:rsidP="00C638B9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B65B53">
              <w:rPr>
                <w:rFonts w:ascii="Times New Roman" w:hAnsi="Times New Roman" w:cs="Times New Roman"/>
              </w:rPr>
              <w:t>Encontrar-se alfabetizado.</w:t>
            </w:r>
          </w:p>
        </w:tc>
        <w:tc>
          <w:tcPr>
            <w:tcW w:w="1532" w:type="dxa"/>
          </w:tcPr>
          <w:p w:rsidR="00223BEC" w:rsidRPr="00B65B53" w:rsidRDefault="005D401D" w:rsidP="00B65B53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B65B53">
              <w:rPr>
                <w:rFonts w:ascii="Times New Roman" w:hAnsi="Times New Roman" w:cs="Times New Roman"/>
                <w:bCs/>
                <w:color w:val="000000"/>
              </w:rPr>
              <w:t xml:space="preserve">R$ </w:t>
            </w:r>
            <w:r w:rsidR="00B65B53" w:rsidRPr="00B65B53">
              <w:rPr>
                <w:rFonts w:ascii="Times New Roman" w:hAnsi="Times New Roman" w:cs="Times New Roman"/>
                <w:bCs/>
                <w:color w:val="000000"/>
              </w:rPr>
              <w:t>1.535,99</w:t>
            </w:r>
          </w:p>
        </w:tc>
        <w:tc>
          <w:tcPr>
            <w:tcW w:w="1872" w:type="dxa"/>
          </w:tcPr>
          <w:p w:rsidR="003B0552" w:rsidRPr="00B65B53" w:rsidRDefault="00B65B53" w:rsidP="0042611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65B53">
              <w:rPr>
                <w:rFonts w:ascii="Times New Roman" w:hAnsi="Times New Roman" w:cs="Times New Roman"/>
                <w:bCs/>
                <w:color w:val="000000"/>
              </w:rPr>
              <w:t>40</w:t>
            </w:r>
            <w:r w:rsidR="0042611F" w:rsidRPr="00B65B53">
              <w:rPr>
                <w:rFonts w:ascii="Times New Roman" w:hAnsi="Times New Roman" w:cs="Times New Roman"/>
                <w:bCs/>
                <w:color w:val="000000"/>
              </w:rPr>
              <w:t xml:space="preserve"> Horas semanais.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1003A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Paço Municipal </w:t>
      </w:r>
      <w:proofErr w:type="spellStart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Astir</w:t>
      </w:r>
      <w:proofErr w:type="spellEnd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Demétrio da Rocha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, situado na Av.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Getúlio Vargas, número 530 -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Centro – Maracajá/SC, no dia </w:t>
      </w:r>
      <w:r w:rsidR="00B65B5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0480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638B9">
        <w:rPr>
          <w:rFonts w:ascii="Times New Roman" w:hAnsi="Times New Roman" w:cs="Times New Roman"/>
          <w:color w:val="000000"/>
          <w:sz w:val="24"/>
          <w:szCs w:val="24"/>
        </w:rPr>
        <w:t>fevereir</w:t>
      </w:r>
      <w:r w:rsidR="005048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27910">
        <w:rPr>
          <w:rFonts w:ascii="Times New Roman" w:hAnsi="Times New Roman" w:cs="Times New Roman"/>
          <w:color w:val="000000"/>
          <w:sz w:val="24"/>
          <w:szCs w:val="24"/>
        </w:rPr>
        <w:t xml:space="preserve"> de 2023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CD67D0" w:rsidRPr="0084094E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B65B53">
        <w:rPr>
          <w:rFonts w:ascii="Times New Roman" w:hAnsi="Times New Roman" w:cs="Times New Roman"/>
          <w:sz w:val="24"/>
          <w:szCs w:val="24"/>
        </w:rPr>
        <w:t>10</w:t>
      </w:r>
      <w:r w:rsidR="00C638B9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3C703D">
        <w:rPr>
          <w:rFonts w:ascii="Times New Roman" w:hAnsi="Times New Roman" w:cs="Times New Roman"/>
          <w:sz w:val="24"/>
          <w:szCs w:val="24"/>
        </w:rPr>
        <w:t xml:space="preserve"> </w:t>
      </w:r>
      <w:r w:rsidR="00C638B9">
        <w:rPr>
          <w:rFonts w:ascii="Times New Roman" w:hAnsi="Times New Roman" w:cs="Times New Roman"/>
          <w:sz w:val="24"/>
          <w:szCs w:val="24"/>
        </w:rPr>
        <w:t>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CD67D0" w:rsidRDefault="009D0CB8" w:rsidP="0050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A6E"/>
    <w:multiLevelType w:val="hybridMultilevel"/>
    <w:tmpl w:val="482AEF70"/>
    <w:lvl w:ilvl="0" w:tplc="949EDD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">
    <w:nsid w:val="222C373D"/>
    <w:multiLevelType w:val="hybridMultilevel"/>
    <w:tmpl w:val="31249A78"/>
    <w:lvl w:ilvl="0" w:tplc="09484C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D50393"/>
    <w:multiLevelType w:val="hybridMultilevel"/>
    <w:tmpl w:val="3F1C853A"/>
    <w:lvl w:ilvl="0" w:tplc="4E744F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0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1234"/>
    <w:rsid w:val="003557E4"/>
    <w:rsid w:val="00394910"/>
    <w:rsid w:val="003A1271"/>
    <w:rsid w:val="003B0552"/>
    <w:rsid w:val="003C703D"/>
    <w:rsid w:val="00405C68"/>
    <w:rsid w:val="004061E8"/>
    <w:rsid w:val="0042611F"/>
    <w:rsid w:val="00427910"/>
    <w:rsid w:val="004365DC"/>
    <w:rsid w:val="00462A05"/>
    <w:rsid w:val="004671FF"/>
    <w:rsid w:val="00504809"/>
    <w:rsid w:val="00597261"/>
    <w:rsid w:val="005C555F"/>
    <w:rsid w:val="005D401D"/>
    <w:rsid w:val="006B0FF9"/>
    <w:rsid w:val="006E1980"/>
    <w:rsid w:val="006E7CF9"/>
    <w:rsid w:val="007565E8"/>
    <w:rsid w:val="0084094E"/>
    <w:rsid w:val="008A3CE8"/>
    <w:rsid w:val="008E5229"/>
    <w:rsid w:val="00907E0C"/>
    <w:rsid w:val="009312A1"/>
    <w:rsid w:val="009779AB"/>
    <w:rsid w:val="009837C1"/>
    <w:rsid w:val="009A3B45"/>
    <w:rsid w:val="009D0CB8"/>
    <w:rsid w:val="00A15D5C"/>
    <w:rsid w:val="00A54E3C"/>
    <w:rsid w:val="00A56CF8"/>
    <w:rsid w:val="00AC4390"/>
    <w:rsid w:val="00B06B9D"/>
    <w:rsid w:val="00B5421E"/>
    <w:rsid w:val="00B65B53"/>
    <w:rsid w:val="00B65D4E"/>
    <w:rsid w:val="00B93FB7"/>
    <w:rsid w:val="00B963E8"/>
    <w:rsid w:val="00C638B9"/>
    <w:rsid w:val="00CD67D0"/>
    <w:rsid w:val="00D27259"/>
    <w:rsid w:val="00D6121E"/>
    <w:rsid w:val="00DB51B4"/>
    <w:rsid w:val="00DE33B6"/>
    <w:rsid w:val="00E92C0F"/>
    <w:rsid w:val="00EF5126"/>
    <w:rsid w:val="00F352A4"/>
    <w:rsid w:val="00F36287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1364-F578-4857-B706-2719009C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17</cp:revision>
  <cp:lastPrinted>2023-02-01T19:56:00Z</cp:lastPrinted>
  <dcterms:created xsi:type="dcterms:W3CDTF">2022-05-17T19:12:00Z</dcterms:created>
  <dcterms:modified xsi:type="dcterms:W3CDTF">2023-02-10T18:44:00Z</dcterms:modified>
</cp:coreProperties>
</file>